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D6" w:rsidRPr="008F24D6" w:rsidRDefault="008F24D6" w:rsidP="008F2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4D6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pl-PL"/>
        </w:rPr>
        <w:t>Stanowisko ZPAV w sprawie za</w:t>
      </w:r>
      <w:bookmarkStart w:id="0" w:name="_GoBack"/>
      <w:bookmarkEnd w:id="0"/>
      <w:r w:rsidRPr="008F24D6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pl-PL"/>
        </w:rPr>
        <w:t>kazu blokowania geograficznego</w:t>
      </w:r>
    </w:p>
    <w:p w:rsidR="008F24D6" w:rsidRPr="008F24D6" w:rsidRDefault="008F24D6" w:rsidP="008F24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i/>
          <w:iCs/>
          <w:color w:val="000000"/>
          <w:sz w:val="24"/>
          <w:szCs w:val="24"/>
          <w:lang w:eastAsia="pl-PL"/>
        </w:rPr>
        <w:t>Dotyczy: Rozporządzenia w sprawie blokowania geograficznego</w:t>
      </w:r>
    </w:p>
    <w:p w:rsidR="008F24D6" w:rsidRPr="008F24D6" w:rsidRDefault="008F24D6" w:rsidP="008F24D6">
      <w:pPr>
        <w:shd w:val="clear" w:color="auto" w:fill="FFFFFF"/>
        <w:spacing w:after="240" w:line="224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8F24D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W imieniu Związku Producentów Audio Video, reprezentującego polskich producentów muzycznych, zwracam się z prośbą o podjęcie pilnych działań, mających na celu </w:t>
      </w:r>
      <w:r w:rsidRPr="008F24D6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pl-PL"/>
        </w:rPr>
        <w:t>pozostawienie poza zakresem stosowania</w:t>
      </w:r>
      <w:r w:rsidRPr="008F24D6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 rozporządzenia Parlamentu Europejskiego i Rady w sprawie blokowania geograficznego oraz innych form dyskryminacji ze względu na przynależność państwową klientów, ich miejsce zamieszkania lub prowadzenia działalności na rynku wewnętrznym (dokument Komisji Europejskiej 2016/0152 (COD)) </w:t>
      </w:r>
      <w:r w:rsidRPr="008F24D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>usług, związanych z dostarczaniem lub świadczeniem nieaudiowizualnych treści chronionych prawem autorskim, w tym muzyki.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Od wielu miesięcy w Parlamencie Europejskim trwają prace nad wnioskiem Komisji w tej sprawie. W najbliższym czasie Komisja Rynku Wewnętrznego i Ochrony Konsumentów (IMCO) będzie podejmować decyzję o ostatecznym, na tym etapie prac, tekście zmiany w ww. zakresie.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lang w:eastAsia="pl-PL"/>
        </w:rPr>
        <w:t> 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19 stycznia 2017 roku został opublikowany tekst projektu opinii Komisji Prawnej  (JURI) sygnowany za nr 2016/0152(COD), w którym proponuje się włączenie w zakres przedmiotowego rozporządzenia elektronicznego dostarczania lub świadczenia nieaudiowizualnych utworów lub usług chronionych prawem autorskim, w tym książek elektronicznych, gier komputerowych, oprogramowania i muzyki - od chwili wejścia w życie rozporządzenia.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 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Stanowisko to jest głęboko niesłuszne i podjęte zostało wbrew oczekiwaniom polskich i zagranicznych producentów muzycznych, a co równie ważne – wbrew istotnym interesom konsumentów, w tym w szczególności w Polsce.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lang w:eastAsia="pl-PL"/>
        </w:rPr>
        <w:t> 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Wbrew upublicznianym opiniom, iż taka propozycja umożliwi powszechny i równy dostęp do muzyki konsumentom, istnieje wysokie ryzyko, iż takie „</w:t>
      </w:r>
      <w:proofErr w:type="spellStart"/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uwspólnienie</w:t>
      </w:r>
      <w:proofErr w:type="spellEnd"/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” warunków doprowadzi do kilkukrotnego wzrostu cen świadczenia tych usług w naszym kraju poprzez zrównanie ich z tymi, które obowiązują np. w strefie euro. Tym samym ograniczy znacznie możliwość korzystania z szerokiego dostępu do utworów, oferowanego przez serwisy muzyczne on-line.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lang w:eastAsia="pl-PL"/>
        </w:rPr>
        <w:t> 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Przypomnę, iż w propozycji Komisji Europejskiej cyfrowe serwisy muzyczne zostały wyłączone spod zakazu blokowania geograficznego (art. 4(1)(b)) i podlegają klauzuli przeglądu po 2 latach obowiązywania nowej regulacji (art.9).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 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 xml:space="preserve">Związek Producentów Audio Video w imieniu polskiego sektora muzycznego zdecydowanie popiera tę propozycję Komisji, podkreślając, że zastosowanie zakazu blokowania geograficznego w odniesieniu do serwisów oferujących treści </w:t>
      </w:r>
      <w:proofErr w:type="spellStart"/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prawnoautorskie</w:t>
      </w:r>
      <w:proofErr w:type="spellEnd"/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, w tym muzykę, będzie miało negatywny wpływ na europejski rynek muzyki dystrybuowanej cyfrowo, w szczególności dla małych firm i konsumentów w Krajach Członkowskich.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lang w:eastAsia="pl-PL"/>
        </w:rPr>
        <w:t> 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 xml:space="preserve">Dostępne w Polsce cyfrowe serwisy muzyczne, takie jak iTunes, Apple Music, </w:t>
      </w:r>
      <w:proofErr w:type="spellStart"/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Spotify</w:t>
      </w:r>
      <w:proofErr w:type="spellEnd"/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 xml:space="preserve"> czy </w:t>
      </w:r>
      <w:proofErr w:type="spellStart"/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Deezer</w:t>
      </w:r>
      <w:proofErr w:type="spellEnd"/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 xml:space="preserve">, działają w całej Europie. W ramach swojej działalności ustanowiły lokalne przedstawicielstwa, oferujące on-line katalog lokalnych i międzynarodowych nagrań muzycznych, które świadcząc swoje usługi uwzględniają specyfikę danego rynku. W efekcie w </w:t>
      </w:r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lastRenderedPageBreak/>
        <w:t xml:space="preserve">takich krajach, jak np. Polska, Bułgaria, Rumunia, Litwa, czy Łotwa, gdzie przychody konsumentów są znacznie niższe niż np. w Niemczech czy Francji a proceder nieautoryzowanego korzystania z muzyki w </w:t>
      </w:r>
      <w:proofErr w:type="spellStart"/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internecie</w:t>
      </w:r>
      <w:proofErr w:type="spellEnd"/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 xml:space="preserve"> wysoki, serwisy te oferują swoje usługi po znacznie niższych cenach, aby móc uczynić je dostępnymi dla szerokiego kręgu konsumentów, którzy tym samym uzyskują dostęp do niezwykle bogatej i zróżnicowanej oferty muzycznej w bardzo przystępnej formie i cenie.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lang w:eastAsia="pl-PL"/>
        </w:rPr>
        <w:t> 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Jeżeli cyfrowe serwisy muzyczne zostałyby pozbawione możliwości oferowania korzystniejszych warunków w określonych krajach, potencjalnie duża liczba konsumentów, zainteresowanych korzystaniem z licencjonowanej muzyki, ale nie będących w stanie zapłacić wyższej ceny, nie mogłaby z takiej usługi skorzystać. W konsekwencji spowodowałoby to wzrost piractwa w tych krajach. Mogłoby również doprowadzić do zaniku oferty lokalnych serwisów na tych rynkach, co byłoby ze stratą dla europejskich konsumentów. W perspektywie długoterminowej mogłoby to skutkować generalnym zmniejszeniem  kulturowej różnorodności w Europie.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lang w:eastAsia="pl-PL"/>
        </w:rPr>
        <w:t> 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Rozszerzenie zakazu stosowania blokowania geograficznego może także odbić się negatywnie na działalności małych i średnich przedsiębiorstw w sektorach kreatywnych. Małe, lokalne wytwórnie płytowe często posiadają licencje tylko na kilka rynków i nie są w stanie licencjonować swojego katalogu na zasadach paneuropejskich.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lang w:eastAsia="pl-PL"/>
        </w:rPr>
        <w:t> 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 xml:space="preserve">Komisja dostrzegła tę specyfikę serwisów oferujących treści </w:t>
      </w:r>
      <w:proofErr w:type="spellStart"/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prawnoautorskie</w:t>
      </w:r>
      <w:proofErr w:type="spellEnd"/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 xml:space="preserve"> i w art. 4 projektu Rozporządzenia wyłączyła je spod zakazu stosowania blokowania geograficznego. Zostało to potwierdzone w Podejściu Ogólnym Rady Europejskiej, uchwalonym 21 listopada 2016 roku, które podtrzymało wyłączenie serwisów z treściami </w:t>
      </w:r>
      <w:proofErr w:type="spellStart"/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prawnoautorskimi</w:t>
      </w:r>
      <w:proofErr w:type="spellEnd"/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 xml:space="preserve"> z zakresu tego artykułu.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lang w:eastAsia="pl-PL"/>
        </w:rPr>
        <w:t> 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Z wyżej podanych powodów objęcie zakazem blokowania geograficznego usług muzycznych byłoby niezwykle szkodliwe dla cyfrowego rynku muzycznego i konsumentów w Europie, w tym w Polsce.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lang w:eastAsia="pl-PL"/>
        </w:rPr>
        <w:t> 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Obecnie konsumenci we wszystkich krajach UE mają do dyspozycji ponad 200 licencjonowanych cyfrowych serwisów muzycznych i 43 milionów utworów z krajowym i zagranicznym repertuarem. Włączenie serwisów muzycznych w zakres Rozporządzenia nie byłoby ułatwieniem dla europejskich konsumentów, a w niektórych krajach działałoby na ich niekorzyść.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lang w:eastAsia="pl-PL"/>
        </w:rPr>
        <w:t> 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sz w:val="24"/>
          <w:szCs w:val="24"/>
          <w:u w:val="single"/>
          <w:lang w:eastAsia="pl-PL"/>
        </w:rPr>
        <w:t xml:space="preserve">Apelujemy zatem o poparcie rozwiązania zaproponowanego przez Komisję Europejską w projekcie Rozporządzenia i utrzymanie wyłączenia serwisów z treściami </w:t>
      </w:r>
      <w:proofErr w:type="spellStart"/>
      <w:r w:rsidRPr="008F24D6">
        <w:rPr>
          <w:rFonts w:ascii="Calibri" w:eastAsia="Times New Roman" w:hAnsi="Calibri" w:cs="Helvetica"/>
          <w:color w:val="000000"/>
          <w:sz w:val="24"/>
          <w:szCs w:val="24"/>
          <w:u w:val="single"/>
          <w:lang w:eastAsia="pl-PL"/>
        </w:rPr>
        <w:t>prawnoautorskimi</w:t>
      </w:r>
      <w:proofErr w:type="spellEnd"/>
      <w:r w:rsidRPr="008F24D6">
        <w:rPr>
          <w:rFonts w:ascii="Calibri" w:eastAsia="Times New Roman" w:hAnsi="Calibri" w:cs="Helvetica"/>
          <w:color w:val="000000"/>
          <w:sz w:val="24"/>
          <w:szCs w:val="24"/>
          <w:u w:val="single"/>
          <w:lang w:eastAsia="pl-PL"/>
        </w:rPr>
        <w:t>, w tym muzyki, spod zakazu stosowania blokowania geograficznego.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lang w:eastAsia="pl-PL"/>
        </w:rPr>
        <w:t> 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lang w:eastAsia="pl-PL"/>
        </w:rPr>
        <w:t> 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Łączę wyrazy szacunku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color w:val="000000"/>
          <w:sz w:val="24"/>
          <w:szCs w:val="24"/>
          <w:lang w:eastAsia="pl-PL"/>
        </w:rPr>
        <w:t> 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pl-PL"/>
        </w:rPr>
        <w:t>Marek Staszewski</w:t>
      </w:r>
    </w:p>
    <w:p w:rsidR="008F24D6" w:rsidRPr="008F24D6" w:rsidRDefault="008F24D6" w:rsidP="008F24D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Helvetica"/>
          <w:color w:val="000000"/>
          <w:lang w:eastAsia="pl-PL"/>
        </w:rPr>
      </w:pPr>
      <w:r w:rsidRPr="008F24D6"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pl-PL"/>
        </w:rPr>
        <w:t>Pełnomocnik Związku Producentów Audio Video</w:t>
      </w:r>
    </w:p>
    <w:p w:rsidR="008F24D6" w:rsidRPr="008F24D6" w:rsidRDefault="008F24D6" w:rsidP="008F24D6"/>
    <w:sectPr w:rsidR="008F24D6" w:rsidRPr="008F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D6"/>
    <w:rsid w:val="008F24D6"/>
    <w:rsid w:val="00C9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0D990-089A-4A8E-882C-2FC86D03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F2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4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x-62eafb447d-msonormal">
    <w:name w:val="ox-62eafb447d-msonormal"/>
    <w:basedOn w:val="Normalny"/>
    <w:rsid w:val="008F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F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g.szeplewicz</dc:creator>
  <cp:keywords/>
  <dc:description/>
  <cp:lastModifiedBy>g.szeplewicz</cp:lastModifiedBy>
  <cp:revision>1</cp:revision>
  <dcterms:created xsi:type="dcterms:W3CDTF">2017-03-01T15:44:00Z</dcterms:created>
  <dcterms:modified xsi:type="dcterms:W3CDTF">2017-03-01T15:46:00Z</dcterms:modified>
</cp:coreProperties>
</file>